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本科教学工作审核评估专项检查反馈意见</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2017年4月25日上午，院党委副书记朱燕萍带领第三检查组全体成员（</w:t>
      </w:r>
      <w:r>
        <w:rPr>
          <w:rFonts w:asciiTheme="minorEastAsia" w:hAnsiTheme="minorEastAsia" w:eastAsiaTheme="minorEastAsia"/>
          <w:sz w:val="24"/>
          <w:szCs w:val="24"/>
        </w:rPr>
        <w:t>彭世良</w:t>
      </w:r>
      <w:r>
        <w:rPr>
          <w:rFonts w:hint="eastAsia" w:asciiTheme="minorEastAsia" w:hAnsiTheme="minorEastAsia" w:eastAsiaTheme="minorEastAsia"/>
          <w:sz w:val="24"/>
          <w:szCs w:val="24"/>
        </w:rPr>
        <w:t>、</w:t>
      </w:r>
      <w:r>
        <w:rPr>
          <w:rFonts w:asciiTheme="minorEastAsia" w:hAnsiTheme="minorEastAsia" w:eastAsiaTheme="minorEastAsia"/>
          <w:sz w:val="24"/>
          <w:szCs w:val="24"/>
        </w:rPr>
        <w:t>李治明</w:t>
      </w:r>
      <w:r>
        <w:rPr>
          <w:rFonts w:hint="eastAsia" w:asciiTheme="minorEastAsia" w:hAnsiTheme="minorEastAsia" w:eastAsiaTheme="minorEastAsia"/>
          <w:sz w:val="24"/>
          <w:szCs w:val="24"/>
        </w:rPr>
        <w:t>、</w:t>
      </w:r>
      <w:r>
        <w:rPr>
          <w:rFonts w:asciiTheme="minorEastAsia" w:hAnsiTheme="minorEastAsia" w:eastAsiaTheme="minorEastAsia"/>
          <w:sz w:val="24"/>
          <w:szCs w:val="24"/>
        </w:rPr>
        <w:t>李平</w:t>
      </w:r>
      <w:r>
        <w:rPr>
          <w:rFonts w:hint="eastAsia" w:asciiTheme="minorEastAsia" w:hAnsiTheme="minorEastAsia" w:eastAsiaTheme="minorEastAsia"/>
          <w:sz w:val="24"/>
          <w:szCs w:val="24"/>
        </w:rPr>
        <w:t>、兰长骏、米方林）对麻醉医学系开展本科教学工作审核评估情况进行专项检查。在现场汇报中，麻醉医学系主任万勇就麻醉医学系专业基本情况、审核评估问题及措施、办学思路、实习点教学四个方面向检查组作详细报告。</w:t>
      </w:r>
    </w:p>
    <w:p>
      <w:pPr>
        <w:spacing w:line="360" w:lineRule="auto"/>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一、麻醉医学系开展审核评估自评工作中发现的问题：</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1、学生评教资料不全（学生评教不认真、评教结果反馈单一、简单）</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2、试讲记录总结点评不全面</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3、教学督导反馈信息记录不全</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4、试卷分析不够深入</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5、教师评教资料不全（只有教师听课记录本）</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6、教务管理记录不全</w:t>
      </w:r>
    </w:p>
    <w:p>
      <w:pPr>
        <w:spacing w:line="360" w:lineRule="auto"/>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二、解决问题的措施</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1、通知教研室完成评教资料收集</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2、通知教研室完成试卷分析</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3、教务科收集整理好教学督导资料和管理记录</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随后，检查组成员按照任务分组计划对麻醉医学系本科教学工作审核评估资料准备情况开展深入调研。朱燕萍副书记代表第三检查组充分肯定了麻醉医学系对审核评估评建工作的高度重视和工作实效，认为麻醉医学系基础材料翔实丰富，系部建设特色突出，在后续准备工作中，应当注重将现有材料进一步补充、规范分类，要进一步总结、提炼系部特色、亮点，按照学院总体工作要求不断细化、完善工作，加强实践育人体系建设，实现审核评估工作质的飞越和升华。</w:t>
      </w:r>
    </w:p>
    <w:p>
      <w:pPr>
        <w:spacing w:line="360" w:lineRule="auto"/>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三、专家组反馈意见：</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1、缺乏自评工作解决问题的措施时间进度安排；</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2、教学管理队伍建设方面，应配备专任教务管理人员；</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3、教学管理制度方面，应完善外聘客座教授管理实施办法；</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4、应当补充、完善集体备课、教研活动、听课记录、信息采集与反馈的信息，如记录材料、总结材料、整改意见、执行效果信息；提高集体备课参与层次，进一步规范主讲内容，落实发放、填写听课评分表；</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5、师生座谈会、用人单位考察不足，要加强师生交流与用人单位实地调研，及时依据反馈信息完善、加强专业建设和课程建设；</w:t>
      </w:r>
    </w:p>
    <w:p>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6、青年教师培养工作有制度、方案、进度，但未形成材料，缺乏人才培养方案、论证、反馈等信息详细说明，指导老师、资料收集等信息不完善，青年教师培养梯队层次体系存在脱节情况；</w:t>
      </w:r>
    </w:p>
    <w:p>
      <w:pPr>
        <w:spacing w:line="360" w:lineRule="auto"/>
        <w:ind w:firstLine="480" w:firstLineChars="200"/>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7、材料未按照学校标准化体系分类，应依据学校相关要求进行分类、装订</w:t>
      </w:r>
      <w:r>
        <w:rPr>
          <w:rFonts w:hint="eastAsia" w:asciiTheme="minorEastAsia" w:hAnsiTheme="minorEastAsia" w:eastAsiaTheme="minorEastAsia"/>
          <w:sz w:val="24"/>
          <w:szCs w:val="24"/>
          <w:lang w:eastAsia="zh-CN"/>
        </w:rPr>
        <w:t>；</w:t>
      </w:r>
    </w:p>
    <w:p>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8、专业评估存在的教学督导、质量控制等问题整改仍未完成，望加快整改步伐。</w:t>
      </w:r>
      <w:bookmarkStart w:id="0" w:name="_GoBack"/>
      <w:bookmarkEnd w:id="0"/>
    </w:p>
    <w:p>
      <w:pPr>
        <w:spacing w:line="360" w:lineRule="auto"/>
        <w:rPr>
          <w:rFonts w:hint="eastAsia"/>
        </w:rPr>
      </w:pPr>
    </w:p>
    <w:p>
      <w:pPr>
        <w:spacing w:line="360" w:lineRule="auto"/>
      </w:pPr>
    </w:p>
    <w:p>
      <w:pPr>
        <w:spacing w:line="360" w:lineRule="auto"/>
      </w:pPr>
    </w:p>
    <w:p>
      <w:pPr>
        <w:spacing w:line="360" w:lineRule="auto"/>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微软雅黑">
    <w:panose1 w:val="020B0503020204020204"/>
    <w:charset w:val="86"/>
    <w:family w:val="swiss"/>
    <w:pitch w:val="default"/>
    <w:sig w:usb0="80000287" w:usb1="2A0F3C52" w:usb2="00000016" w:usb3="00000000" w:csb0="0004001F" w:csb1="00000000"/>
  </w:font>
  <w:font w:name="Arial">
    <w:panose1 w:val="020B0604020202020204"/>
    <w:charset w:val="00"/>
    <w:family w:val="swiss"/>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00132"/>
    <w:rsid w:val="00034637"/>
    <w:rsid w:val="00092929"/>
    <w:rsid w:val="001C644A"/>
    <w:rsid w:val="001F6F47"/>
    <w:rsid w:val="002457B0"/>
    <w:rsid w:val="00323B43"/>
    <w:rsid w:val="003D37D8"/>
    <w:rsid w:val="00426133"/>
    <w:rsid w:val="004358AB"/>
    <w:rsid w:val="0063012B"/>
    <w:rsid w:val="008B7726"/>
    <w:rsid w:val="009B6699"/>
    <w:rsid w:val="00A079D5"/>
    <w:rsid w:val="00A22DEE"/>
    <w:rsid w:val="00A5310E"/>
    <w:rsid w:val="00A62AEA"/>
    <w:rsid w:val="00B14336"/>
    <w:rsid w:val="00D31D50"/>
    <w:rsid w:val="00D52724"/>
    <w:rsid w:val="1D4032FC"/>
    <w:rsid w:val="5AC21F3A"/>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2"/>
    <w:basedOn w:val="1"/>
    <w:next w:val="1"/>
    <w:link w:val="9"/>
    <w:qFormat/>
    <w:uiPriority w:val="0"/>
    <w:pPr>
      <w:keepNext/>
      <w:keepLines/>
      <w:widowControl w:val="0"/>
      <w:adjustRightInd/>
      <w:snapToGrid/>
      <w:spacing w:before="260" w:after="260" w:line="413" w:lineRule="auto"/>
      <w:jc w:val="both"/>
      <w:outlineLvl w:val="1"/>
    </w:pPr>
    <w:rPr>
      <w:rFonts w:ascii="Arial" w:hAnsi="Arial" w:eastAsia="黑体" w:cs="Times New Roman"/>
      <w:b/>
      <w:kern w:val="2"/>
      <w:sz w:val="32"/>
      <w:szCs w:val="24"/>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5"/>
    <w:link w:val="4"/>
    <w:semiHidden/>
    <w:uiPriority w:val="99"/>
    <w:rPr>
      <w:rFonts w:ascii="Tahoma" w:hAnsi="Tahoma"/>
      <w:sz w:val="18"/>
      <w:szCs w:val="18"/>
    </w:rPr>
  </w:style>
  <w:style w:type="character" w:customStyle="1" w:styleId="8">
    <w:name w:val="页脚 Char"/>
    <w:basedOn w:val="5"/>
    <w:link w:val="3"/>
    <w:semiHidden/>
    <w:uiPriority w:val="99"/>
    <w:rPr>
      <w:rFonts w:ascii="Tahoma" w:hAnsi="Tahoma"/>
      <w:sz w:val="18"/>
      <w:szCs w:val="18"/>
    </w:rPr>
  </w:style>
  <w:style w:type="character" w:customStyle="1" w:styleId="9">
    <w:name w:val="标题 2 Char"/>
    <w:basedOn w:val="5"/>
    <w:link w:val="2"/>
    <w:uiPriority w:val="0"/>
    <w:rPr>
      <w:rFonts w:ascii="Arial" w:hAnsi="Arial" w:eastAsia="黑体" w:cs="Times New Roman"/>
      <w:b/>
      <w:kern w:val="2"/>
      <w:sz w:val="32"/>
      <w:szCs w:val="24"/>
    </w:rPr>
  </w:style>
  <w:style w:type="paragraph" w:customStyle="1" w:styleId="10">
    <w:name w:val="List Paragraph"/>
    <w:basedOn w:val="1"/>
    <w:qFormat/>
    <w:uiPriority w:val="34"/>
    <w:pPr>
      <w:adjustRightInd/>
      <w:snapToGrid/>
      <w:spacing w:after="0"/>
      <w:ind w:firstLine="420" w:firstLineChars="200"/>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Words>
  <Characters>800</Characters>
  <Lines>6</Lines>
  <Paragraphs>1</Paragraphs>
  <TotalTime>0</TotalTime>
  <ScaleCrop>false</ScaleCrop>
  <LinksUpToDate>false</LinksUpToDate>
  <CharactersWithSpaces>939</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熊翼</cp:lastModifiedBy>
  <dcterms:modified xsi:type="dcterms:W3CDTF">2017-04-27T01:04:05Z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